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08.12.2020 N 1028</w:t>
              <w:br/>
              <w:t xml:space="preserve">(ред. от 13.12.2023)</w:t>
              <w:br/>
              <w:t xml:space="preserve">"Об утверждении Порядка учета в области обращения с отходами"</w:t>
              <w:br/>
              <w:t xml:space="preserve">(Зарегистрировано в Минюсте России 24.12.2020 N 61782)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24 декабря 2020 г. N 61782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8 декабря 2020 г. N 1028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ПОРЯДКА УЧЕТА В ОБЛАСТИ ОБРАЩЕНИЯ С ОТХОДАМИ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13.12.2023 N 825)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реализации </w:t>
      </w:r>
      <w:r>
        <w:rPr>
          <w:sz w:val="24"/>
        </w:rPr>
        <w:t xml:space="preserve">пункта 1 статьи 19</w:t>
      </w:r>
      <w:r>
        <w:rPr>
          <w:sz w:val="24"/>
        </w:rPr>
        <w:t xml:space="preserve"> Федерального закона от 24 июня 1998 г. N 89-ФЗ "Об отходах производства и потребления" (Собрание законодательства Российской Федерации, 1998, N 26, ст. 3009; 2018, N 31, ст. 4861) и в соответствии с </w:t>
      </w:r>
      <w:r>
        <w:rPr>
          <w:sz w:val="24"/>
        </w:rPr>
        <w:t xml:space="preserve">подпунктом 5.2.61 пункта 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</w:t>
      </w:r>
      <w:hyperlink w:history="0" w:anchor="P29" w:tooltip="ПОРЯДОК УЧЕТА В ОБЛАСТИ ОБРАЩЕНИЯ С ОТХОДАМИ">
        <w:r>
          <w:rPr>
            <w:sz w:val="24"/>
            <w:color w:val="0000ff"/>
          </w:rPr>
          <w:t xml:space="preserve">Порядок</w:t>
        </w:r>
      </w:hyperlink>
      <w:r>
        <w:rPr>
          <w:sz w:val="24"/>
        </w:rPr>
        <w:t xml:space="preserve"> учета в области обращения с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Настоящий приказ вступает в силу с 1 января 2021 г. и действует до 1 января 2027 г.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08.12.2020 N 1028</w:t>
      </w:r>
    </w:p>
    <w:p>
      <w:pPr>
        <w:pStyle w:val="0"/>
        <w:jc w:val="both"/>
      </w:pPr>
      <w:r>
        <w:rPr>
          <w:sz w:val="24"/>
        </w:rPr>
      </w:r>
    </w:p>
    <w:bookmarkStart w:id="29" w:name="P29"/>
    <w:bookmarkEnd w:id="29"/>
    <w:p>
      <w:pPr>
        <w:pStyle w:val="2"/>
        <w:jc w:val="center"/>
      </w:pPr>
      <w:r>
        <w:rPr>
          <w:sz w:val="24"/>
        </w:rPr>
        <w:t xml:space="preserve">ПОРЯДОК УЧЕТА В ОБЛАСТИ ОБРАЩЕНИЯ С ОТХОДАМИ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13.12.2023 N 825)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Порядок учета в области обращения с отходами (далее - Порядок) устанавливает требования к организации и ведению юридическими лицами и индивидуальными предпринимателями, осуществляющими деятельность в области обращения с отходами, учета образовавшихся, обработанных, утилизированных, обезвреженных, переданных другим лицам или полученных от других лиц, а также размещенных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Действие настоящего Порядка не распространяется на ведение учета в области обращения с радиоактивными отходами, с биологическими отходами, с медицинскими отходами, с выбросами вредных веществ в атмосферу, со сбросами вредных веществ в составе сточных вод в водные объекты, с веществами, разрушающими озоновый слой (за исключением случаев, если такие вещества являются частью продукции, утратившей свои потребительские свойства).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Учет в области обращения с отходами ведется отдельно по каждому объекту, оказывающему негативное воздействие на окружающую среду, I - IV категории (далее - объекты НВОС), и (или) по юридическому лицу, индивидуальному предпринимателю в целом.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Учету в области обращения с отходами подлежат: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все виды отходов I - V классов опасности, которые образуют юридические лица, индивидуальные предприниматели;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все виды отходов I - V классов опасности, которые получают юридические лица, индивидуальные предприниматели от других лиц с целью их обработки, утилизации, обезвреживания, размещения.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13.12.2023 N 825)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Материалы и данные учета являются информацией в области обращения с отходами и используются при: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13.12.2023 N 825)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обосновании нормативов образования отходов и лимитов на их размещение;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подготовке отчета об организации и о результатах осуществления производственного экологического контроля;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заполнении формы федерального статистического наблюдения в области обращения с отходами;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расчете платы за негативное воздействие на окружающую среду (в части размещения отходов);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оформлении первичных учетных документов в соответствии со </w:t>
      </w:r>
      <w:r>
        <w:rPr>
          <w:sz w:val="24"/>
        </w:rPr>
        <w:t xml:space="preserve">статьей 9</w:t>
      </w:r>
      <w:r>
        <w:rPr>
          <w:sz w:val="24"/>
        </w:rPr>
        <w:t xml:space="preserve"> Федерального закона от 6 декабря 2011 г. N 402-ФЗ "О бухгалтерском учете" при передаче другим лицам отходов.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Приказом</w:t>
      </w:r>
      <w:r>
        <w:rPr>
          <w:sz w:val="24"/>
        </w:rPr>
        <w:t xml:space="preserve"> Минприроды России от 13.12.2023 N 825)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Организация учета образовавшихся, обработанных, утилизированных, обезвреженных, переданных другим лицам или полученных от других лиц, а также размещенных отходов обеспечивается индивидуальными предпринимателями и юридическими лицами и включает в себя учет образующихся отходов, в том числе в местах (на площадках) накопления, на объектах капитального строительства и (или) других объектах или их совокупности, на которых осуществляется обработка, утилизация, обезвреживание отходов, на объектах размещения отходов, переданных другим лицам или полученных от других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При организации учета образующихся отходов юридическими лицами и индивидуальными предпринимателями: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выявляются происхождение и (или) условия образования вида отхода;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определяются агрегатное состояние и физическая форма вида отхода;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производится подтверждение отнесения отхода к конкретному классу опасности &lt;1&gt;;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r>
        <w:rPr>
          <w:sz w:val="24"/>
        </w:rPr>
        <w:t xml:space="preserve">Порядок</w:t>
      </w:r>
      <w:r>
        <w:rPr>
          <w:sz w:val="24"/>
        </w:rPr>
        <w:t xml:space="preserve"> подтверждения отнесения отходов I - V классов опасности к конкретному классу опасности, утвержденный приказом Минприроды России от 8 декабря 2020 г. N 1027 (зарегистрирован Минюстом России 25 декабря 2020 г., регистрационный N 61833), с изменениями, внесенными приказом Минприроды России от 6 декабря 2023 г. N 816 (зарегистрирован Минюстом России 29 декабря 2023 г., регистрационный N 76760), действует до 1 января 2027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осуществляется паспортизация отходов I - IV классов опасности &lt;2&gt;.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&lt;2&gt; </w:t>
      </w:r>
      <w:r>
        <w:rPr>
          <w:sz w:val="24"/>
        </w:rPr>
        <w:t xml:space="preserve">Порядок</w:t>
      </w:r>
      <w:r>
        <w:rPr>
          <w:sz w:val="24"/>
        </w:rPr>
        <w:t xml:space="preserve"> паспортизации отходов I - IV классов опасности, утвержденный приказом Минприроды России от 8 декабря 2020 г. N 1026 (зарегистрирован Минюстом России 25 декабря 2020 г., регистрационный N 61836), действует до 1 января 2027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По результатам учета образующихся отходов формируется перечень образующихся видов отходов, подлежащих учету, который включает в себя: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наименование вида отхода;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код по федеральному классификационному </w:t>
      </w:r>
      <w:r>
        <w:rPr>
          <w:sz w:val="24"/>
        </w:rPr>
        <w:t xml:space="preserve">каталогу</w:t>
      </w:r>
      <w:r>
        <w:rPr>
          <w:sz w:val="24"/>
        </w:rPr>
        <w:t xml:space="preserve"> отходов (далее - ФККО) &lt;3&gt;;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&lt;3&gt; Федеральный классификационный </w:t>
      </w:r>
      <w:r>
        <w:rPr>
          <w:sz w:val="24"/>
        </w:rPr>
        <w:t xml:space="preserve">каталог</w:t>
      </w:r>
      <w:r>
        <w:rPr>
          <w:sz w:val="24"/>
        </w:rPr>
        <w:t xml:space="preserve"> отходов, утвержденный приказом Росприроднадзора от 22 мая 2017 г. N 242 (зарегистрирован Минюстом России 8 июня 2017 г., регистрационный N 47008), с изменениями, внесенными приказами Росприроднадзора от 20 июля 2017 г. N 359 (зарегистрирован Минюстом России 1 сентября 2017 г., регистрационный N 48070), от 28 ноября 2017 г. N 566 (зарегистрирован Минюстом России 24 января 2018 г., регистрационный N 49762), от 2 ноября 2018 г. N 451 (зарегистрирован Минюстом России 26 ноября 2018 г., регистрационный N 52788), от 29 марта 2021 г. N 149 (зарегистрирован Минюстом России 7 июля 2021 г., регистрационный N 64159), от 29 июля 2021 г. N 478 (зарегистрирован Минюстом России 23 сентября 2021 г., регистрационный N 65121), от 4 октября 2021 г. N 670 (зарегистрирован Минюстом России 11 ноября 2021 г., регистрационный N 65769), от 16 мая 2022 г. N 222 (зарегистрирован Минюстом России 5 августа 2022 г., регистрационный N 69516), от 18 января 2024 г. N 19 (зарегистрирован Минюстом России 15 февраля 2024 г., регистрационный N 77262).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класс опасности вида отхода;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происхождение и (или) условия образования вида отхода;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агрегатное состояние и физическую форму вида отхода;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химический и (или) компонентный состав вида отхода.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Рекомендуемый образец перечня образующихся видов отходов, подлежащих учету, приведен в </w:t>
      </w:r>
      <w:hyperlink w:history="0" w:anchor="P115" w:tooltip="Таблица 1 - Перечень образующихся видов отходов, подлежащих учету">
        <w:r>
          <w:rPr>
            <w:sz w:val="24"/>
            <w:color w:val="0000ff"/>
          </w:rPr>
          <w:t xml:space="preserve">таблице 1</w:t>
        </w:r>
      </w:hyperlink>
      <w:r>
        <w:rPr>
          <w:sz w:val="24"/>
        </w:rPr>
        <w:t xml:space="preserve"> приложения N 1 к настоящему Порядку.</w:t>
      </w:r>
    </w:p>
    <w:p>
      <w:pPr>
        <w:pStyle w:val="0"/>
        <w:jc w:val="both"/>
      </w:pPr>
      <w:r>
        <w:rPr>
          <w:sz w:val="24"/>
        </w:rPr>
        <w:t xml:space="preserve">(п. 7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13.12.2023 N 825)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Учет в области обращения с отходами ведется на основании измерений фактического количества образованных, обработанных, утилизированных, обезвреженных, а также размещенных отходов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26 июня 2008 г. N 102-ФЗ "Об обеспечении единства измерений".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случае отсутствия средств для проведения измерения фактического количества образованных, обработанных, утилизированных, обезвреженных, размещенных отходов, учет ведется с использованием расчетного метода, в котором используются сведения из технической и технологической документации, данные учета рабочего времени, данные первичного и бухгалтерского учета, нормативы образования отходов, вместимость мест (площадок) накопления отходов, мощности объектов обработки, утилизации, обезвреживания отходов и их загрузка, иные данные, характеризующие деятельность, связанную с образованием и обращением с отходами, на основании которых может быть рассчитано количество образованных, обработанных, утилизированных, обезвреженных, а также размещенных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Учет количества переданных другим лицам отходов ведется на основании измерений фактического количества или с применением расчетных методов измерений массы отходов, передаваемых другим лицам.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Учет количества полученных от других лиц отходов ведется на основании счетов-фактур, платежных документов, товарных накладных, транспортных накладных, товарно-транспортных накладных и других документов принимаемых к учету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Данные об учете отходов могут подтверждаться результатами ежегодной годовой инвентаризации имущества и обязательств &lt;4&gt;.</w:t>
      </w:r>
    </w:p>
    <w:p>
      <w:pPr>
        <w:pStyle w:val="0"/>
        <w:jc w:val="both"/>
      </w:pPr>
      <w:r>
        <w:rPr>
          <w:sz w:val="24"/>
        </w:rPr>
        <w:t xml:space="preserve">(п. 8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13.12.2023 N 825)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&lt;4&gt; </w:t>
      </w:r>
      <w:r>
        <w:rPr>
          <w:sz w:val="24"/>
        </w:rPr>
        <w:t xml:space="preserve">Положение</w:t>
      </w:r>
      <w:r>
        <w:rPr>
          <w:sz w:val="24"/>
        </w:rPr>
        <w:t xml:space="preserve"> по ведению бухгалтерского учета и бухгалтерской отчетности в Российской Федерации, утвержденное приказом Минфина России от 29 июля 1998 г. N 34н (зарегистрирован Минюстом России 27 августа 1998 г., регистрационный N 1598), с изменениями, внесенными приказами Минфина России от 24 марта 2000 г. N 31н (зарегистрирован Минюстом России 26 апреля 2000 г., регистрационный N 2209), от 18 сентября 2006 г. N 116н (зарегистрирован Минюстом России 24 октября 2006 г., регистрационный N 8397), от 26 марта 2007 г. N 26н (зарегистрирован Минюстом России 12 апреля 2007 г., регистрационный N 9285), от 25 октября 2010 г. N 132н (зарегистрирован Минюстом России 25 ноября 2010 г., регистрационный N 19048), от 24 декабря 2010 г. N 186н (зарегистрирован Минюстом России 22 февраля 2011 г., регистрационный N 19910), от 29 марта 2017 г. N 47н (зарегистрирован Минюстом России 18 апреля 2017 г., регистрационный N 46408), от 11 апреля 2018 г. N 74н (зарегистрирован Минюстом России 25 апреля 2018 г., регистрационный N 50890).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9. Отходы подлежат отражению в учете в течение десяти рабочих дней, следующих за днем фактического образования отхода, проведения операций по обработке, утилизации, обезвреживанию, размещению отходов, передаче отходов другим лицам или получению отходов от других лиц.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Допускается с учетом особенностей технологических процессов, в которых образуются отходы (непрерывность процесса, наличие нескольких стадий переработки), наличия обособленных подразделений юридического лица и других особенностей деятельности юридического лица, требующих затрат времени по передаче первичных учетных документов об образовании, обработке, утилизации, обезвреживанию, размещению отходов в обособленных подразделениях юридического лица, осуществляющих учет отходов, отражать в учете отходы в течение месячного срока, исчисляемого со дня, следующего за днем фактического образования отхода.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Учет ведется в электронном виде или на бумажном носителе. Ведение учета в электронном виде осуществляется при условии, что все содержащиеся в нем учетные записи в целях обеспечения их сохранности продублированы на электронных носителях информации, обеспечивающих сохранность информации на срок не менее пяти лет, и имеется возможность для выведения этих записей на бумажный носитель.</w:t>
      </w:r>
    </w:p>
    <w:p>
      <w:pPr>
        <w:pStyle w:val="0"/>
        <w:jc w:val="both"/>
      </w:pPr>
      <w:r>
        <w:rPr>
          <w:sz w:val="24"/>
        </w:rPr>
        <w:t xml:space="preserve">(п. 9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13.12.2023 N 825)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10. Все значения количества отходов учитываются в единицах массы в тоннах с точностью до трех знаков после запятой.</w:t>
      </w:r>
    </w:p>
    <w:p>
      <w:pPr>
        <w:pStyle w:val="0"/>
        <w:jc w:val="both"/>
      </w:pPr>
      <w:r>
        <w:rPr>
          <w:sz w:val="24"/>
        </w:rPr>
        <w:t xml:space="preserve">(п. 10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13.12.2023 N 825)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11. Обобщение данных учета осуществляется отдельно по каждому объекту НВОС и (или) по юридическому лицу, индивидуальному предпринимателю в целом, в том числе в отношении переданных другим лицам или полученных от других лиц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До 1 января 2025 г. обобщение данных об учете отходов осуществляется за календарный год в срок не позднее 25 января года, следующего за указанным периодом.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С 1 января 2025 г. обобщение данных об учете отходов осуществляется ежемесячно, ежеквартально и за календарный год в срок не позднее последнего дня месяца, следующего за указанными периодами. Данные об учете за квартал, шесть и девять месяцев, а также за календарный год обобщаются нарастающим итогом.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Данные об учете отходов за месяц являются оперативными и используются для формирования оперативной информации об обращении с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Рекомендуемые образцы обобщенных данных учета в области обращения с отходами и данных учета переданных другим лицам или полученных от других лиц отходов приведены в </w:t>
      </w:r>
      <w:hyperlink w:history="0" w:anchor="P144" w:tooltip="Обобщенные данные учета в области обращения с отходами">
        <w:r>
          <w:rPr>
            <w:sz w:val="24"/>
            <w:color w:val="0000ff"/>
          </w:rPr>
          <w:t xml:space="preserve">приложениях N 2</w:t>
        </w:r>
      </w:hyperlink>
      <w:r>
        <w:rPr>
          <w:sz w:val="24"/>
        </w:rPr>
        <w:t xml:space="preserve"> и </w:t>
      </w:r>
      <w:hyperlink w:history="0" w:anchor="P243" w:tooltip="Данные учета переданных другим лицам или полученных от других лиц отходов">
        <w:r>
          <w:rPr>
            <w:sz w:val="24"/>
            <w:color w:val="0000ff"/>
          </w:rPr>
          <w:t xml:space="preserve">N 3</w:t>
        </w:r>
      </w:hyperlink>
      <w:r>
        <w:rPr>
          <w:sz w:val="24"/>
        </w:rPr>
        <w:t xml:space="preserve"> к настоящему Порядку.</w:t>
      </w:r>
    </w:p>
    <w:p>
      <w:pPr>
        <w:pStyle w:val="0"/>
        <w:jc w:val="both"/>
      </w:pPr>
      <w:r>
        <w:rPr>
          <w:sz w:val="24"/>
        </w:rPr>
        <w:t xml:space="preserve">(п. 11 в ред. </w:t>
      </w:r>
      <w:r>
        <w:rPr>
          <w:sz w:val="24"/>
        </w:rPr>
        <w:t xml:space="preserve">Приказа</w:t>
      </w:r>
      <w:r>
        <w:rPr>
          <w:sz w:val="24"/>
        </w:rPr>
        <w:t xml:space="preserve"> Минприроды России от 13.12.2023 N 825)</w:t>
      </w:r>
    </w:p>
    <w:bookmarkStart w:id="93" w:name="P93"/>
    <w:bookmarkEnd w:id="93"/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12 - 13. Утратили силу с 1 сентября 2024 года. - </w:t>
      </w:r>
      <w:r>
        <w:rPr>
          <w:sz w:val="24"/>
        </w:rPr>
        <w:t xml:space="preserve">Приказ</w:t>
      </w:r>
      <w:r>
        <w:rPr>
          <w:sz w:val="24"/>
        </w:rPr>
        <w:t xml:space="preserve"> Минприроды России от 13.12.2023 N 825.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14. В случае ведения учета в электронном виде обобщенные данные учета по итогам календарного года выводятся на бумажный носитель с соблюдением требований, указанных в </w:t>
      </w:r>
      <w:hyperlink w:history="0" w:anchor="P93" w:tooltip="12 - 13. Утратили силу с 1 сентября 2024 года. - Приказ Минприроды России от 13.12.2023 N 825.">
        <w:r>
          <w:rPr>
            <w:sz w:val="24"/>
            <w:color w:val="0000ff"/>
          </w:rPr>
          <w:t xml:space="preserve">пунктах 12</w:t>
        </w:r>
      </w:hyperlink>
      <w:r>
        <w:rPr>
          <w:sz w:val="24"/>
        </w:rPr>
        <w:t xml:space="preserve"> - </w:t>
      </w:r>
      <w:hyperlink w:history="0" w:anchor="P93" w:tooltip="12 - 13. Утратили силу с 1 сентября 2024 года. - Приказ Минприроды России от 13.12.2023 N 825.">
        <w:r>
          <w:rPr>
            <w:sz w:val="24"/>
            <w:color w:val="0000ff"/>
          </w:rPr>
          <w:t xml:space="preserve">13</w:t>
        </w:r>
      </w:hyperlink>
      <w:r>
        <w:rPr>
          <w:sz w:val="24"/>
        </w:rPr>
        <w:t xml:space="preserve"> настоящего Порядка. Исправление ошибок в данных учета как в случае его ведения на бумажном носителе, так и в случае ведения в электронном виде с выводом записей на бумажный носитель подтверждается подписью должностного лица, ответственного за ведение учета в области обращения с отходами.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Абзац утратил силу с 1 сентября 2024 года. - </w:t>
      </w:r>
      <w:r>
        <w:rPr>
          <w:sz w:val="24"/>
        </w:rPr>
        <w:t xml:space="preserve">Приказ</w:t>
      </w:r>
      <w:r>
        <w:rPr>
          <w:sz w:val="24"/>
        </w:rPr>
        <w:t xml:space="preserve"> Минприроды России от 13.12.2023 N 825.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15. Индивидуальные предприниматели и юридические лица обеспечивают полноту, непрерывность и достоверность учета образовавшихся, обработанных, утилизированных, обезвреженных, переданных другим лицам или полученных от других лиц, а также размещенных отходов.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16. Обобщенные данные учета в области обращения с отходами по итогам календарного года и документы, подтверждающие достоверность этих данных, хранятся индивидуальными предпринимателями и юридическими лицами в электронном и (или) бумажном виде в течение пяти лет с момента их формирования.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Порядку учета в области обращения</w:t>
      </w:r>
    </w:p>
    <w:p>
      <w:pPr>
        <w:pStyle w:val="0"/>
        <w:jc w:val="right"/>
      </w:pPr>
      <w:r>
        <w:rPr>
          <w:sz w:val="24"/>
        </w:rPr>
        <w:t xml:space="preserve">с отходами, утвержденному приказом</w:t>
      </w:r>
    </w:p>
    <w:p>
      <w:pPr>
        <w:pStyle w:val="0"/>
        <w:jc w:val="right"/>
      </w:pPr>
      <w:r>
        <w:rPr>
          <w:sz w:val="24"/>
        </w:rPr>
        <w:t xml:space="preserve">Минприроды России</w:t>
      </w:r>
    </w:p>
    <w:p>
      <w:pPr>
        <w:pStyle w:val="0"/>
        <w:jc w:val="right"/>
      </w:pPr>
      <w:r>
        <w:rPr>
          <w:sz w:val="24"/>
        </w:rPr>
        <w:t xml:space="preserve">от 08.12.2020 N 1028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13.12.2023 N 825)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Рекомендуемый образец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Перечень образующихся видов отходов, подлежащих учету</w:t>
      </w:r>
    </w:p>
    <w:p>
      <w:pPr>
        <w:pStyle w:val="0"/>
        <w:jc w:val="both"/>
      </w:pPr>
      <w:r>
        <w:rPr>
          <w:sz w:val="24"/>
        </w:rPr>
      </w:r>
    </w:p>
    <w:bookmarkStart w:id="115" w:name="P115"/>
    <w:bookmarkEnd w:id="115"/>
    <w:p>
      <w:pPr>
        <w:pStyle w:val="0"/>
        <w:outlineLvl w:val="2"/>
        <w:jc w:val="both"/>
      </w:pPr>
      <w:r>
        <w:rPr>
          <w:sz w:val="24"/>
        </w:rPr>
        <w:t xml:space="preserve">Таблица 1 - Перечень образующихся видов отходов, подлежащих учету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14"/>
        <w:gridCol w:w="1134"/>
        <w:gridCol w:w="794"/>
        <w:gridCol w:w="1077"/>
        <w:gridCol w:w="1915"/>
        <w:gridCol w:w="1814"/>
        <w:gridCol w:w="1701"/>
      </w:tblGrid>
      <w:tr>
        <w:tc>
          <w:tcPr>
            <w:tcW w:w="6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отхода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вида отхода</w:t>
            </w:r>
          </w:p>
        </w:tc>
        <w:tc>
          <w:tcPr>
            <w:tcW w:w="19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Происхождение или условия образования вида отхода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Агрегатное состояние и физическая форма вида отхода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Химический и (или) компонентный состав вида отхода, %</w:t>
            </w:r>
          </w:p>
        </w:tc>
      </w:tr>
      <w:tr>
        <w:tc>
          <w:tcPr>
            <w:tcW w:w="6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91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8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Порядку учета в области обращения</w:t>
      </w:r>
    </w:p>
    <w:p>
      <w:pPr>
        <w:pStyle w:val="0"/>
        <w:jc w:val="right"/>
      </w:pPr>
      <w:r>
        <w:rPr>
          <w:sz w:val="24"/>
        </w:rPr>
        <w:t xml:space="preserve">с отходами, утвержденному приказом</w:t>
      </w:r>
    </w:p>
    <w:p>
      <w:pPr>
        <w:pStyle w:val="0"/>
        <w:jc w:val="right"/>
      </w:pPr>
      <w:r>
        <w:rPr>
          <w:sz w:val="24"/>
        </w:rPr>
        <w:t xml:space="preserve">Минприроды России</w:t>
      </w:r>
    </w:p>
    <w:p>
      <w:pPr>
        <w:pStyle w:val="0"/>
        <w:jc w:val="right"/>
      </w:pPr>
      <w:r>
        <w:rPr>
          <w:sz w:val="24"/>
        </w:rPr>
        <w:t xml:space="preserve">от 08.12.2020 N 1028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Рекомендуемый образец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14"/>
      </w:tblGrid>
      <w:tr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bookmarkStart w:id="144" w:name="P144"/>
          <w:bookmarkEnd w:id="144"/>
          <w:p>
            <w:pPr>
              <w:pStyle w:val="0"/>
              <w:jc w:val="center"/>
            </w:pPr>
            <w:r>
              <w:rPr>
                <w:sz w:val="24"/>
              </w:rPr>
              <w:t xml:space="preserve">Обобщенные данные учета в области обращения с отходами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 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(квартал, год)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both"/>
      </w:pPr>
      <w:r>
        <w:rPr>
          <w:sz w:val="24"/>
        </w:rPr>
        <w:t xml:space="preserve">Таблица 2 - Обобщенные данные учета в области обращения с отходами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4"/>
        <w:gridCol w:w="1077"/>
        <w:gridCol w:w="737"/>
        <w:gridCol w:w="1077"/>
        <w:gridCol w:w="1020"/>
        <w:gridCol w:w="1474"/>
        <w:gridCol w:w="1191"/>
        <w:gridCol w:w="1757"/>
      </w:tblGrid>
      <w:tr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строки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отхода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вида отхода</w:t>
            </w:r>
          </w:p>
        </w:tc>
        <w:tc>
          <w:tcPr>
            <w:gridSpan w:val="2"/>
            <w:tcW w:w="24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отходов на начало отчетного периода, тонн</w:t>
            </w:r>
          </w:p>
        </w:tc>
        <w:tc>
          <w:tcPr>
            <w:tcW w:w="1191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Образовано отходов в отчетном периоде, тонн</w:t>
            </w:r>
          </w:p>
        </w:tc>
        <w:tc>
          <w:tcPr>
            <w:tcW w:w="175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Получено отходов от других лиц в отчетном периоде, тонн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Накопление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9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91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продолжение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4"/>
        <w:gridCol w:w="1077"/>
        <w:gridCol w:w="1077"/>
        <w:gridCol w:w="964"/>
        <w:gridCol w:w="1077"/>
        <w:gridCol w:w="737"/>
        <w:gridCol w:w="850"/>
        <w:gridCol w:w="964"/>
        <w:gridCol w:w="737"/>
        <w:gridCol w:w="850"/>
      </w:tblGrid>
      <w:tr>
        <w:tc>
          <w:tcPr>
            <w:tcW w:w="6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строки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Обработано отходов в отчетном периоде, тонн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Утилизировано отходов в отчетном периоде, тонн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Обезврежено отходов в отчетном периоде, тонн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Передано отходов за отчетный период, тонн</w:t>
            </w:r>
          </w:p>
        </w:tc>
        <w:tc>
          <w:tcPr>
            <w:gridSpan w:val="3"/>
            <w:tcW w:w="255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Размещено отходов на эксплуатируемых объектах в отчетном периоде, тонн</w:t>
            </w:r>
          </w:p>
        </w:tc>
        <w:tc>
          <w:tcPr>
            <w:gridSpan w:val="2"/>
            <w:tcW w:w="158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Наличие отходов на конец отчетного периода, тонн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Захоронение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Хранение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Накопление</w:t>
            </w:r>
          </w:p>
        </w:tc>
      </w:tr>
      <w:tr>
        <w:tc>
          <w:tcPr>
            <w:tcW w:w="6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07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73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62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07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Порядку учета в области обращения</w:t>
      </w:r>
    </w:p>
    <w:p>
      <w:pPr>
        <w:pStyle w:val="0"/>
        <w:jc w:val="right"/>
      </w:pPr>
      <w:r>
        <w:rPr>
          <w:sz w:val="24"/>
        </w:rPr>
        <w:t xml:space="preserve">с отходами, утвержденному приказом</w:t>
      </w:r>
    </w:p>
    <w:p>
      <w:pPr>
        <w:pStyle w:val="0"/>
        <w:jc w:val="right"/>
      </w:pPr>
      <w:r>
        <w:rPr>
          <w:sz w:val="24"/>
        </w:rPr>
        <w:t xml:space="preserve">Минприроды России</w:t>
      </w:r>
    </w:p>
    <w:p>
      <w:pPr>
        <w:pStyle w:val="0"/>
        <w:jc w:val="right"/>
      </w:pPr>
      <w:r>
        <w:rPr>
          <w:sz w:val="24"/>
        </w:rPr>
        <w:t xml:space="preserve">от 08.12.2020 N 1028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Приказа</w:t>
            </w:r>
            <w:r>
              <w:rPr>
                <w:sz w:val="24"/>
                <w:color w:val="392c69"/>
              </w:rPr>
              <w:t xml:space="preserve"> Минприроды России от 13.12.2023 N 825)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Рекомендуемый образец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14"/>
      </w:tblGrid>
      <w:tr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bookmarkStart w:id="243" w:name="P243"/>
          <w:bookmarkEnd w:id="243"/>
          <w:p>
            <w:pPr>
              <w:pStyle w:val="0"/>
              <w:jc w:val="center"/>
            </w:pPr>
            <w:r>
              <w:rPr>
                <w:sz w:val="24"/>
              </w:rPr>
              <w:t xml:space="preserve">Данные учета переданных другим лицам или полученных от других лиц отходов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за __________________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(квартал, год)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both"/>
      </w:pPr>
      <w:r>
        <w:rPr>
          <w:sz w:val="24"/>
        </w:rPr>
        <w:t xml:space="preserve">Таблица 3 - Данные учета переданных другим лицам отходов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576"/>
        <w:gridCol w:w="850"/>
        <w:gridCol w:w="964"/>
        <w:gridCol w:w="850"/>
        <w:gridCol w:w="446"/>
        <w:gridCol w:w="701"/>
        <w:gridCol w:w="701"/>
        <w:gridCol w:w="696"/>
        <w:gridCol w:w="461"/>
        <w:gridCol w:w="581"/>
        <w:gridCol w:w="964"/>
        <w:gridCol w:w="964"/>
        <w:gridCol w:w="680"/>
        <w:gridCol w:w="2582"/>
      </w:tblGrid>
      <w:tr>
        <w:tc>
          <w:tcPr>
            <w:tcW w:w="576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отхода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85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вида отхода</w:t>
            </w:r>
          </w:p>
        </w:tc>
        <w:tc>
          <w:tcPr>
            <w:gridSpan w:val="6"/>
            <w:tcW w:w="358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переданных отходов за отчетный период, тонн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лицах, которым переданы отходы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и номер договора на передачу отходов</w:t>
            </w:r>
          </w:p>
        </w:tc>
        <w:tc>
          <w:tcPr>
            <w:tcW w:w="68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действия договора</w:t>
            </w:r>
          </w:p>
        </w:tc>
        <w:tc>
          <w:tcPr>
            <w:tcW w:w="258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Реквизиты лицензии на осуществление деятельности по сбору, транспортированию, обработке, утилизации, обезвреживанию, размещению отходов I - IV классов опасности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4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tcW w:w="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обработки</w:t>
            </w:r>
          </w:p>
        </w:tc>
        <w:tc>
          <w:tcPr>
            <w:tcW w:w="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утилизации</w:t>
            </w:r>
          </w:p>
        </w:tc>
        <w:tc>
          <w:tcPr>
            <w:tcW w:w="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обезвреживания</w:t>
            </w:r>
          </w:p>
        </w:tc>
        <w:tc>
          <w:tcPr>
            <w:tcW w:w="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хранения</w:t>
            </w:r>
          </w:p>
        </w:tc>
        <w:tc>
          <w:tcPr>
            <w:tcW w:w="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захоронения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57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4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70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69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46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581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9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6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258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2"/>
        <w:jc w:val="both"/>
      </w:pPr>
      <w:r>
        <w:rPr>
          <w:sz w:val="24"/>
        </w:rPr>
        <w:t xml:space="preserve">Таблица 4 - Данные учета полученных от других лиц отходов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4"/>
        <w:gridCol w:w="710"/>
        <w:gridCol w:w="562"/>
        <w:gridCol w:w="794"/>
        <w:gridCol w:w="675"/>
        <w:gridCol w:w="850"/>
        <w:gridCol w:w="845"/>
        <w:gridCol w:w="1020"/>
        <w:gridCol w:w="735"/>
        <w:gridCol w:w="829"/>
        <w:gridCol w:w="1200"/>
        <w:gridCol w:w="1045"/>
        <w:gridCol w:w="785"/>
      </w:tblGrid>
      <w:tr>
        <w:tc>
          <w:tcPr>
            <w:tcW w:w="6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 п/п</w:t>
            </w:r>
          </w:p>
        </w:tc>
        <w:tc>
          <w:tcPr>
            <w:tcW w:w="71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вида отхода</w:t>
            </w:r>
          </w:p>
        </w:tc>
        <w:tc>
          <w:tcPr>
            <w:tcW w:w="562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по </w:t>
            </w:r>
            <w:r>
              <w:rPr>
                <w:sz w:val="24"/>
              </w:rPr>
              <w:t xml:space="preserve">ФККО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Класс опасности вида отхода</w:t>
            </w:r>
          </w:p>
        </w:tc>
        <w:tc>
          <w:tcPr>
            <w:gridSpan w:val="6"/>
            <w:tcW w:w="495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Количество полученных отходов, тонн</w:t>
            </w:r>
          </w:p>
        </w:tc>
        <w:tc>
          <w:tcPr>
            <w:tcW w:w="120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Сведения о лицах, от которых получены отходы</w:t>
            </w:r>
          </w:p>
        </w:tc>
        <w:tc>
          <w:tcPr>
            <w:tcW w:w="104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и номер договора на передачу отходов</w:t>
            </w:r>
          </w:p>
        </w:tc>
        <w:tc>
          <w:tcPr>
            <w:tcW w:w="78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Срок действия договора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67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  <w:tc>
          <w:tcPr>
            <w:gridSpan w:val="5"/>
            <w:tcW w:w="427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 том числе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обработки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утилизации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обезвреживания</w:t>
            </w:r>
          </w:p>
        </w:tc>
        <w:tc>
          <w:tcPr>
            <w:tcW w:w="7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хранения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для захоронения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63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6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79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67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8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7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20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10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7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7"/>
      <w:headerReference w:type="first" r:id="rId7"/>
      <w:footerReference w:type="default" r:id="rId8"/>
      <w:footerReference w:type="first" r:id="rId8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08.12.2020 N 1028</w:t>
            <w:br/>
            <w:t>(ред. от 13.12.2023)</w:t>
            <w:br/>
            <w:t>"Об утверждении Порядка учета в области обращения с 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08.12.2020 N 1028</w:t>
            <w:br/>
            <w:t>(ред. от 13.12.2023)</w:t>
            <w:br/>
            <w:t>"Об утверждении Порядка учета в области обращения с 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	<Relationship Id="rId7" Type="http://schemas.openxmlformats.org/officeDocument/2006/relationships/header" Target="header2.xml"/>
	<Relationship Id="rId8" Type="http://schemas.openxmlformats.org/officeDocument/2006/relationships/footer" Target="footer2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foot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08.12.2020 N 1028
(ред. от 13.12.2023)
"Об утверждении Порядка учета в области обращения с отходами"
(Зарегистрировано в Минюсте России 24.12.2020 N 61782)</dc:title>
  <dcterms:created xsi:type="dcterms:W3CDTF">2026-04-06T08:30:10Z</dcterms:created>
</cp:coreProperties>
</file>